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</w:tblGrid>
      <w:tr w14:paraId="1A289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920" w:type="dxa"/>
          </w:tcPr>
          <w:p w14:paraId="5003B8D7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14:paraId="4751929D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>
              <w:rPr>
                <w:rFonts w:cs="Times New Roman"/>
                <w:szCs w:val="28"/>
              </w:rPr>
              <w:t>Порядку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      </w:r>
            <w:r>
              <w:rPr>
                <w:rFonts w:cs="Times New Roman"/>
                <w:szCs w:val="28"/>
                <w:lang w:eastAsia="ru-RU"/>
              </w:rPr>
              <w:t>на  2026 год</w:t>
            </w:r>
          </w:p>
          <w:p w14:paraId="77B19396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14:paraId="3E34FD1C">
            <w:pPr>
              <w:pStyle w:val="21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№3 </w:t>
            </w:r>
          </w:p>
          <w:p w14:paraId="7A59C468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Приложение к Порядку</w:t>
            </w:r>
          </w:p>
          <w:p w14:paraId="4B86331C">
            <w:pPr>
              <w:ind w:firstLine="0"/>
              <w:rPr>
                <w:szCs w:val="28"/>
              </w:rPr>
            </w:pPr>
          </w:p>
          <w:p w14:paraId="68B9EE81">
            <w:pPr>
              <w:pStyle w:val="21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Администрацию Тутаевского </w:t>
            </w:r>
          </w:p>
          <w:p w14:paraId="101690CE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муниципального округа</w:t>
            </w:r>
          </w:p>
        </w:tc>
      </w:tr>
    </w:tbl>
    <w:p w14:paraId="5E252C72">
      <w:pPr>
        <w:ind w:firstLine="425"/>
        <w:jc w:val="center"/>
      </w:pPr>
    </w:p>
    <w:p w14:paraId="56A522E4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Согласие  на публикацию (размещение) на едином портале в системе «Электронный бюджет» и на официальном сайте Администрации Тутаевского муниципального района  в информационно-телекоммуникационной сети «Интернет» информации об участнике конкурса, о подаваемом участником  отбора предложении (заявке),  иной информации об участнике конкурса, связанной с соответствующим конкурсом</w:t>
      </w:r>
    </w:p>
    <w:p w14:paraId="77C05A65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5"/>
      </w:tblGrid>
      <w:tr w14:paraId="26DC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5" w:type="dxa"/>
          </w:tcPr>
          <w:p w14:paraId="3BCCD23A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</w:tbl>
    <w:p w14:paraId="6759A06F">
      <w:pPr>
        <w:shd w:val="clear" w:color="auto" w:fill="FFFFFF"/>
        <w:ind w:firstLine="0"/>
        <w:rPr>
          <w:rFonts w:cs="Times New Roman"/>
          <w:szCs w:val="28"/>
          <w:vertAlign w:val="superscript"/>
          <w:lang w:eastAsia="ru-RU"/>
        </w:rPr>
      </w:pPr>
      <w:r>
        <w:rPr>
          <w:rFonts w:cs="Times New Roman"/>
          <w:szCs w:val="28"/>
          <w:vertAlign w:val="superscript"/>
          <w:lang w:eastAsia="ru-RU"/>
        </w:rPr>
        <w:t xml:space="preserve">      (наименование юридического лица/предпринимателя/физического лица-производителя товаров, работ, услуг)</w:t>
      </w:r>
    </w:p>
    <w:p w14:paraId="43A0007D">
      <w:pPr>
        <w:shd w:val="clear" w:color="auto" w:fill="FFFFFF"/>
        <w:ind w:firstLine="706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  </w:t>
      </w:r>
    </w:p>
    <w:p w14:paraId="6433B5B6">
      <w:pPr>
        <w:shd w:val="clear" w:color="auto" w:fill="FFFFFF"/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даю согласие Администрации Тутаевского муниципального округа на публикацию (размещение) на едином портале в системе «Электронный бюджет» и на официальном сайте Администрации Тутаевского муниципального района  в информационно-телекоммуникационной сети «Интернет» информации об участнике конкурса, о подаваемом участником  отбора предложении (заявке),  иной информации об участнике конкурса, связанной с соответствующим конкурсом в целях предоставления субсидии</w:t>
      </w:r>
    </w:p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6"/>
        <w:gridCol w:w="2036"/>
        <w:gridCol w:w="1157"/>
      </w:tblGrid>
      <w:tr w14:paraId="60E72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 w14:paraId="2578A5C5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14:paraId="0C652FD9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14:paraId="39B945C2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14:paraId="25ACE478">
            <w:pPr>
              <w:pStyle w:val="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</w:p>
        </w:tc>
      </w:tr>
    </w:tbl>
    <w:p w14:paraId="19B69E95">
      <w:pPr>
        <w:pStyle w:val="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2060"/>
        <w:gridCol w:w="3000"/>
      </w:tblGrid>
      <w:tr w14:paraId="1C0C3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996" w:type="dxa"/>
            <w:gridSpan w:val="3"/>
          </w:tcPr>
          <w:p w14:paraId="69B85163">
            <w:pPr>
              <w:pStyle w:val="32"/>
            </w:pPr>
            <w:r>
              <w:t>Руководитель организации/</w:t>
            </w:r>
          </w:p>
          <w:p w14:paraId="66326FF9">
            <w:pPr>
              <w:pStyle w:val="32"/>
            </w:pPr>
            <w:r>
              <w:t>индивидуальный предприниматель/</w:t>
            </w:r>
          </w:p>
          <w:p w14:paraId="4C65C268">
            <w:pPr>
              <w:pStyle w:val="32"/>
            </w:pPr>
            <w:r>
              <w:t>физическое лицо-производитель</w:t>
            </w:r>
          </w:p>
          <w:p w14:paraId="2B28D2E2">
            <w:pPr>
              <w:pStyle w:val="32"/>
            </w:pPr>
            <w:r>
              <w:t xml:space="preserve">товаров, работ, услуг </w:t>
            </w:r>
          </w:p>
          <w:p w14:paraId="51AA3C61">
            <w:pPr>
              <w:pStyle w:val="32"/>
              <w:rPr>
                <w:sz w:val="28"/>
                <w:szCs w:val="28"/>
              </w:rPr>
            </w:pPr>
            <w:r>
              <w:t>(лицо, его замещающее)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5143D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936" w:type="dxa"/>
          </w:tcPr>
          <w:p w14:paraId="59D76036">
            <w:pPr>
              <w:pStyle w:val="32"/>
              <w:ind w:firstLine="426"/>
              <w:rPr>
                <w:sz w:val="23"/>
                <w:szCs w:val="23"/>
              </w:rPr>
            </w:pPr>
          </w:p>
          <w:p w14:paraId="18614DED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color="auto" w:sz="4" w:space="0"/>
            </w:tcBorders>
          </w:tcPr>
          <w:p w14:paraId="1BAD3E9E">
            <w:pPr>
              <w:pStyle w:val="32"/>
              <w:ind w:firstLine="4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color="auto" w:sz="4" w:space="0"/>
            </w:tcBorders>
          </w:tcPr>
          <w:p w14:paraId="6AB4885B">
            <w:pPr>
              <w:pStyle w:val="32"/>
              <w:ind w:firstLine="24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(расшифровка подписи) </w:t>
            </w:r>
          </w:p>
        </w:tc>
      </w:tr>
      <w:tr w14:paraId="1FF1D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3936" w:type="dxa"/>
          </w:tcPr>
          <w:p w14:paraId="6D304D37">
            <w:pPr>
              <w:pStyle w:val="32"/>
              <w:ind w:firstLine="426"/>
              <w:rPr>
                <w:sz w:val="23"/>
                <w:szCs w:val="23"/>
              </w:rPr>
            </w:pPr>
          </w:p>
          <w:p w14:paraId="44509A55">
            <w:pPr>
              <w:pStyle w:val="32"/>
              <w:ind w:firstLine="426"/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color="auto" w:sz="4" w:space="0"/>
            </w:tcBorders>
          </w:tcPr>
          <w:p w14:paraId="168D6EE7">
            <w:pPr>
              <w:pStyle w:val="32"/>
              <w:ind w:firstLine="426"/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top w:val="single" w:color="auto" w:sz="4" w:space="0"/>
            </w:tcBorders>
          </w:tcPr>
          <w:p w14:paraId="752C607A">
            <w:pPr>
              <w:pStyle w:val="32"/>
              <w:ind w:firstLine="241"/>
              <w:rPr>
                <w:sz w:val="23"/>
                <w:szCs w:val="23"/>
              </w:rPr>
            </w:pPr>
          </w:p>
        </w:tc>
      </w:tr>
    </w:tbl>
    <w:p w14:paraId="4CC2573B">
      <w:pPr>
        <w:ind w:firstLine="0"/>
        <w:rPr>
          <w:rFonts w:cs="Times New Roman"/>
          <w:i/>
          <w:szCs w:val="28"/>
        </w:rPr>
      </w:pPr>
      <w:bookmarkStart w:id="0" w:name="_GoBack"/>
      <w:bookmarkEnd w:id="0"/>
      <w:r>
        <w:rPr>
          <w:rFonts w:cs="Times New Roman"/>
          <w:i/>
          <w:szCs w:val="28"/>
        </w:rPr>
        <w:t>2.1.* Часть субсидии в размере _________ (__________________________) руб.</w:t>
      </w:r>
    </w:p>
    <w:p w14:paraId="7873D380">
      <w:pPr>
        <w:ind w:firstLine="0"/>
        <w:rPr>
          <w:rFonts w:cs="Times New Roman"/>
          <w:i/>
          <w:szCs w:val="28"/>
          <w:vertAlign w:val="superscript"/>
        </w:rPr>
      </w:pPr>
      <w:r>
        <w:rPr>
          <w:rFonts w:cs="Times New Roman"/>
          <w:i/>
          <w:szCs w:val="28"/>
          <w:vertAlign w:val="superscript"/>
        </w:rPr>
        <w:t xml:space="preserve">                                                                                  (сумма цифрами          (сумма прописью))</w:t>
      </w:r>
    </w:p>
    <w:p w14:paraId="72788880">
      <w:pPr>
        <w:ind w:firstLine="0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возвращена  в бюджет Тутаевского муниципального округа.</w:t>
      </w:r>
    </w:p>
    <w:p w14:paraId="530F017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Все обязательства по Соглашению №________ от «___»_________20__г. Сторонами исполнены. </w:t>
      </w:r>
      <w:r>
        <w:rPr>
          <w:rFonts w:cs="Times New Roman"/>
          <w:szCs w:val="28"/>
          <w:u w:val="single"/>
        </w:rPr>
        <w:t>Результативность использования субсидии достигнута установленных значений по всем показателям.</w:t>
      </w:r>
      <w:r>
        <w:rPr>
          <w:rFonts w:cs="Times New Roman"/>
          <w:szCs w:val="28"/>
        </w:rPr>
        <w:t xml:space="preserve"> Стороны претензий друг к другу не имеют.</w:t>
      </w:r>
    </w:p>
    <w:p w14:paraId="05574B4B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Настоящий Акт составлен в двух экземплярах, имеющих одинаковую юридическую силу, по одному для каждой из Сторон.</w:t>
      </w:r>
    </w:p>
    <w:p w14:paraId="47F64F3D">
      <w:pPr>
        <w:ind w:firstLine="0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*)     Пункт включается в Акт в случае возврата Получателем субсидии в бюджет Тутаевского муниципального округа остатков (части) субсидии.</w:t>
      </w:r>
    </w:p>
    <w:p w14:paraId="091385C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Подписи сторон</w:t>
      </w:r>
    </w:p>
    <w:p w14:paraId="01B0527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  <w:sectPr>
          <w:headerReference r:id="rId5" w:type="default"/>
          <w:pgSz w:w="11906" w:h="16838"/>
          <w:pgMar w:top="993" w:right="850" w:bottom="993" w:left="1418" w:header="708" w:footer="708" w:gutter="0"/>
          <w:cols w:space="708" w:num="1"/>
          <w:titlePg/>
          <w:docGrid w:linePitch="360" w:charSpace="0"/>
        </w:sectPr>
      </w:pPr>
    </w:p>
    <w:p w14:paraId="65CECC1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Сторона 1:</w:t>
      </w:r>
    </w:p>
    <w:p w14:paraId="178B548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Главный распорядитель средств:</w:t>
      </w:r>
    </w:p>
    <w:p w14:paraId="7DAEEDC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 Тутаевского</w:t>
      </w:r>
    </w:p>
    <w:p w14:paraId="17F04FA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округа: </w:t>
      </w:r>
    </w:p>
    <w:p w14:paraId="37D12FE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   ФИО</w:t>
      </w:r>
    </w:p>
    <w:p w14:paraId="596D2C1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МП</w:t>
      </w:r>
      <w:r>
        <w:rPr>
          <w:rFonts w:cs="Times New Roman"/>
          <w:b/>
          <w:szCs w:val="28"/>
        </w:rPr>
        <w:br w:type="column"/>
      </w:r>
      <w:r>
        <w:rPr>
          <w:rFonts w:cs="Times New Roman"/>
          <w:szCs w:val="28"/>
        </w:rPr>
        <w:t>Сторона 2:</w:t>
      </w:r>
    </w:p>
    <w:p w14:paraId="745A76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Получатель субсидии:</w:t>
      </w:r>
    </w:p>
    <w:p w14:paraId="7E20734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</w:t>
      </w:r>
    </w:p>
    <w:p w14:paraId="03D5321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</w:t>
      </w:r>
    </w:p>
    <w:p w14:paraId="0FD145D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   ФИО</w:t>
      </w:r>
    </w:p>
    <w:p w14:paraId="6BA3F36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МП</w:t>
      </w:r>
    </w:p>
    <w:p w14:paraId="199E078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ins w:id="0" w:author="samoylenko" w:date="2019-07-18T14:36:00Z"/>
          <w:rFonts w:cs="Times New Roman"/>
          <w:szCs w:val="28"/>
        </w:rPr>
        <w:sectPr>
          <w:type w:val="continuous"/>
          <w:pgSz w:w="11906" w:h="16838"/>
          <w:pgMar w:top="993" w:right="850" w:bottom="993" w:left="1418" w:header="708" w:footer="708" w:gutter="0"/>
          <w:cols w:space="708" w:num="2"/>
          <w:titlePg/>
          <w:docGrid w:linePitch="360" w:charSpace="0"/>
        </w:sectPr>
      </w:pPr>
    </w:p>
    <w:p w14:paraId="2AB4A79E">
      <w:pPr>
        <w:pStyle w:val="32"/>
        <w:rPr>
          <w:i/>
          <w:sz w:val="16"/>
          <w:szCs w:val="16"/>
        </w:rPr>
      </w:pPr>
      <w:r>
        <w:rPr>
          <w:i/>
          <w:sz w:val="16"/>
          <w:szCs w:val="16"/>
        </w:rPr>
        <w:t>*образец  акта - изменения возможны в связи с тем, что формирование акта может осуществляться в системе «Электронный бюджет»</w:t>
      </w:r>
    </w:p>
    <w:p w14:paraId="3E393621">
      <w:pPr>
        <w:ind w:firstLine="0"/>
        <w:jc w:val="right"/>
        <w:rPr>
          <w:rFonts w:cs="Times New Roman"/>
          <w:szCs w:val="28"/>
        </w:rPr>
      </w:pPr>
    </w:p>
    <w:p w14:paraId="724E2225">
      <w:pPr>
        <w:ind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Оборотная сторона АКТА экземпляр Стороны 1</w:t>
      </w:r>
    </w:p>
    <w:p w14:paraId="0F6C7344">
      <w:pPr>
        <w:ind w:firstLine="0"/>
        <w:rPr>
          <w:rFonts w:cs="Times New Roman"/>
          <w:szCs w:val="28"/>
        </w:rPr>
      </w:pPr>
    </w:p>
    <w:p w14:paraId="4E377F35">
      <w:pPr>
        <w:ind w:firstLine="0"/>
        <w:rPr>
          <w:rFonts w:cs="Times New Roman"/>
          <w:szCs w:val="28"/>
        </w:rPr>
      </w:pPr>
    </w:p>
    <w:p w14:paraId="0AE2B955">
      <w:pPr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ЛИСТ СОГЛАСОВАНИЯ</w:t>
      </w:r>
    </w:p>
    <w:p w14:paraId="0D8D3DE8">
      <w:pPr>
        <w:ind w:firstLine="0"/>
        <w:rPr>
          <w:rFonts w:cs="Times New Roman"/>
          <w:szCs w:val="28"/>
        </w:rPr>
      </w:pPr>
    </w:p>
    <w:p w14:paraId="0E5B7069">
      <w:pPr>
        <w:ind w:firstLine="0"/>
        <w:rPr>
          <w:rFonts w:cs="Times New Roman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843"/>
        <w:gridCol w:w="2126"/>
        <w:gridCol w:w="1843"/>
        <w:gridCol w:w="1099"/>
      </w:tblGrid>
      <w:tr w14:paraId="3C9A6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</w:tcPr>
          <w:p w14:paraId="6BE73B70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Должность, Ф.И.О.,</w:t>
            </w:r>
          </w:p>
          <w:p w14:paraId="3E14089D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согласующих лиц</w:t>
            </w:r>
          </w:p>
        </w:tc>
        <w:tc>
          <w:tcPr>
            <w:tcW w:w="1843" w:type="dxa"/>
            <w:shd w:val="clear" w:color="auto" w:fill="auto"/>
          </w:tcPr>
          <w:p w14:paraId="089A67E2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Дата и время </w:t>
            </w:r>
            <w:r>
              <w:rPr>
                <w:rFonts w:cs="Times New Roman"/>
                <w:szCs w:val="28"/>
              </w:rPr>
              <w:t>согласования</w:t>
            </w:r>
          </w:p>
        </w:tc>
        <w:tc>
          <w:tcPr>
            <w:tcW w:w="2126" w:type="dxa"/>
            <w:shd w:val="clear" w:color="auto" w:fill="auto"/>
          </w:tcPr>
          <w:p w14:paraId="762EEBF3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Отметка «Согласовано»</w:t>
            </w:r>
          </w:p>
        </w:tc>
        <w:tc>
          <w:tcPr>
            <w:tcW w:w="1843" w:type="dxa"/>
            <w:shd w:val="clear" w:color="auto" w:fill="auto"/>
          </w:tcPr>
          <w:p w14:paraId="0AF8A13F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Личная подпись, расшифровка</w:t>
            </w:r>
          </w:p>
        </w:tc>
        <w:tc>
          <w:tcPr>
            <w:tcW w:w="1099" w:type="dxa"/>
            <w:shd w:val="clear" w:color="auto" w:fill="auto"/>
          </w:tcPr>
          <w:p w14:paraId="541C4F51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Замечания</w:t>
            </w:r>
          </w:p>
        </w:tc>
      </w:tr>
      <w:tr w14:paraId="37C6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</w:tcPr>
          <w:p w14:paraId="37C90E60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Администрация ТМО (отчет по результативности)</w:t>
            </w:r>
          </w:p>
          <w:p w14:paraId="3B884F84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422F715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21F907AE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1690A42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03D4235F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14:paraId="64E7F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</w:tcPr>
          <w:p w14:paraId="4D5B387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МКУ «ЦБУ» ТМО (финансовый отчет)</w:t>
            </w:r>
          </w:p>
          <w:p w14:paraId="043AFD0F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C6498A7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7D9C23B9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C999869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4C221B02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14:paraId="7D406194"/>
    <w:p w14:paraId="0D176C3D"/>
    <w:p w14:paraId="763F0BDB"/>
    <w:p w14:paraId="6D3F5CDB"/>
    <w:p w14:paraId="3A51E9F2"/>
    <w:p w14:paraId="09C732A9"/>
    <w:p w14:paraId="69CA679B"/>
    <w:p w14:paraId="5AB265F2"/>
    <w:p w14:paraId="206DCC71"/>
    <w:p w14:paraId="182D426B"/>
    <w:p w14:paraId="290BB31B"/>
    <w:p w14:paraId="2FBBBB73"/>
    <w:p w14:paraId="1842894C"/>
    <w:p w14:paraId="20C43EB1"/>
    <w:p w14:paraId="102842DC"/>
    <w:p w14:paraId="65B5DA31"/>
    <w:p w14:paraId="0D01678B"/>
    <w:p w14:paraId="6C6AF59A"/>
    <w:p w14:paraId="3202A451"/>
    <w:p w14:paraId="1B03E4B3"/>
    <w:p w14:paraId="2513F746"/>
    <w:p w14:paraId="5C0E3B31"/>
    <w:p w14:paraId="4033ACE3"/>
    <w:p w14:paraId="3766936B"/>
    <w:p w14:paraId="30A558F1"/>
    <w:p w14:paraId="437D7CC6"/>
    <w:p w14:paraId="5C812197"/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 w14:paraId="1EA5E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 w14:paraId="009F59CA">
            <w:pPr>
              <w:pStyle w:val="21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54F54D9C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14:paraId="62D7C414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>
              <w:rPr>
                <w:rFonts w:cs="Times New Roman"/>
                <w:szCs w:val="28"/>
              </w:rPr>
              <w:t>Порядку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      </w:r>
            <w:r>
              <w:rPr>
                <w:rFonts w:cs="Times New Roman"/>
                <w:szCs w:val="28"/>
                <w:lang w:eastAsia="ru-RU"/>
              </w:rPr>
              <w:t>на  2026 год</w:t>
            </w:r>
          </w:p>
          <w:p w14:paraId="7486A234">
            <w:pPr>
              <w:pStyle w:val="2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14:paraId="0307CB68">
            <w:pPr>
              <w:pStyle w:val="21"/>
              <w:shd w:val="clear" w:color="auto" w:fill="auto"/>
              <w:spacing w:before="0" w:line="240" w:lineRule="auto"/>
              <w:jc w:val="left"/>
              <w:rPr>
                <w:szCs w:val="28"/>
              </w:rPr>
            </w:pPr>
          </w:p>
        </w:tc>
      </w:tr>
    </w:tbl>
    <w:p w14:paraId="541BD567"/>
    <w:p w14:paraId="7CEAA81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Перечень  малонаселенных и (или) отдаленных населенных пунктов Тутаевского муниципального округа</w:t>
      </w:r>
    </w:p>
    <w:p w14:paraId="206BFE91">
      <w:pPr>
        <w:jc w:val="center"/>
        <w:rPr>
          <w:rFonts w:cs="Times New Roman"/>
          <w:b/>
          <w:szCs w:val="28"/>
        </w:rPr>
      </w:pP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2"/>
      </w:tblGrid>
      <w:tr w14:paraId="38BED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4" w:type="dxa"/>
            <w:gridSpan w:val="2"/>
          </w:tcPr>
          <w:p w14:paraId="4972777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Артемьевская сельская территория ТМО  </w:t>
            </w:r>
          </w:p>
        </w:tc>
      </w:tr>
      <w:tr w14:paraId="56B6E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EE965A7">
            <w:pPr>
              <w:ind w:firstLine="0"/>
              <w:jc w:val="both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8612" w:type="dxa"/>
          </w:tcPr>
          <w:p w14:paraId="21A551D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Ильинское</w:t>
            </w:r>
          </w:p>
        </w:tc>
      </w:tr>
      <w:tr w14:paraId="71EE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46883B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14:paraId="18A7803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Ионовское </w:t>
            </w:r>
          </w:p>
        </w:tc>
      </w:tr>
      <w:tr w14:paraId="0896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219A68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14:paraId="4E85FAA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Безмино </w:t>
            </w:r>
          </w:p>
        </w:tc>
      </w:tr>
      <w:tr w14:paraId="2C1A0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A3E220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14:paraId="799FDDA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с. Ваулово </w:t>
            </w:r>
          </w:p>
        </w:tc>
      </w:tr>
      <w:tr w14:paraId="5176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3AB019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14:paraId="6A1CEEA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Вышницы </w:t>
            </w:r>
          </w:p>
        </w:tc>
      </w:tr>
      <w:tr w14:paraId="6770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B0CE04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14:paraId="7BC8250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Рождественное </w:t>
            </w:r>
          </w:p>
        </w:tc>
      </w:tr>
      <w:tr w14:paraId="64DB9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508AD4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14:paraId="7CDC8C4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Лазарцево </w:t>
            </w:r>
          </w:p>
        </w:tc>
      </w:tr>
      <w:tr w14:paraId="33DC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0BC63D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14:paraId="4C2FEF4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Шелково</w:t>
            </w:r>
          </w:p>
        </w:tc>
      </w:tr>
      <w:tr w14:paraId="5CE1D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017559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14:paraId="2370DEF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Мишаки </w:t>
            </w:r>
          </w:p>
        </w:tc>
      </w:tr>
      <w:tr w14:paraId="04CAF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353ACD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14:paraId="5B8F6D2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Антифьево </w:t>
            </w:r>
          </w:p>
        </w:tc>
      </w:tr>
      <w:tr w14:paraId="0DBFC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2" w:type="dxa"/>
          </w:tcPr>
          <w:p w14:paraId="301DED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14:paraId="4E47D97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Олешково </w:t>
            </w:r>
          </w:p>
        </w:tc>
      </w:tr>
      <w:tr w14:paraId="4B7F7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2"/>
          </w:tcPr>
          <w:p w14:paraId="259794D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Левобережная сельская территория ТМО </w:t>
            </w:r>
          </w:p>
        </w:tc>
      </w:tr>
      <w:tr w14:paraId="6BF3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02E0E6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14:paraId="1086608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Жарки</w:t>
            </w:r>
          </w:p>
        </w:tc>
      </w:tr>
      <w:tr w14:paraId="2B22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4EAD26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14:paraId="693228E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с. Никольское </w:t>
            </w:r>
          </w:p>
        </w:tc>
      </w:tr>
      <w:tr w14:paraId="05C7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51F063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14:paraId="05115C3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с. Благовещение </w:t>
            </w:r>
          </w:p>
        </w:tc>
      </w:tr>
      <w:tr w14:paraId="19EBD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E71755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14:paraId="3DB9DD62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Кардинское </w:t>
            </w:r>
          </w:p>
        </w:tc>
      </w:tr>
      <w:tr w14:paraId="3DAE8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33C76D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14:paraId="4F4C31D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Григорьевское </w:t>
            </w:r>
          </w:p>
        </w:tc>
      </w:tr>
      <w:tr w14:paraId="754CD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77E43B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14:paraId="3D57569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Понгилово </w:t>
            </w:r>
          </w:p>
        </w:tc>
      </w:tr>
      <w:tr w14:paraId="46D8C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3D1EC3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14:paraId="1ED81A7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Паратики </w:t>
            </w:r>
          </w:p>
        </w:tc>
      </w:tr>
      <w:tr w14:paraId="6534E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4A5857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14:paraId="501225E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Подосенево </w:t>
            </w:r>
          </w:p>
        </w:tc>
      </w:tr>
      <w:tr w14:paraId="1969C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C3B90A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14:paraId="6D0878F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Сафронки </w:t>
            </w:r>
          </w:p>
        </w:tc>
      </w:tr>
      <w:tr w14:paraId="59B6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9669E5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14:paraId="26FBEA4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п. Красный Бор</w:t>
            </w:r>
          </w:p>
        </w:tc>
      </w:tr>
      <w:tr w14:paraId="5ABB0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E0CAAD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14:paraId="1DED9B1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Дмитриевское </w:t>
            </w:r>
          </w:p>
        </w:tc>
      </w:tr>
      <w:tr w14:paraId="3087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7AAA6D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8612" w:type="dxa"/>
          </w:tcPr>
          <w:p w14:paraId="0995531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п. Волжский </w:t>
            </w:r>
          </w:p>
        </w:tc>
      </w:tr>
      <w:tr w14:paraId="669BA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63D0E5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8612" w:type="dxa"/>
          </w:tcPr>
          <w:p w14:paraId="0E8B2F0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Мишутино</w:t>
            </w:r>
          </w:p>
        </w:tc>
      </w:tr>
      <w:tr w14:paraId="23B5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E04844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8612" w:type="dxa"/>
          </w:tcPr>
          <w:p w14:paraId="54E24AB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Михайлово </w:t>
            </w:r>
          </w:p>
        </w:tc>
      </w:tr>
      <w:tr w14:paraId="4D5B3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E4B469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8612" w:type="dxa"/>
          </w:tcPr>
          <w:p w14:paraId="23A9207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Большое Галкино </w:t>
            </w:r>
          </w:p>
        </w:tc>
      </w:tr>
      <w:tr w14:paraId="2795B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A1CDE7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8612" w:type="dxa"/>
          </w:tcPr>
          <w:p w14:paraId="1195853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Макарино </w:t>
            </w:r>
          </w:p>
        </w:tc>
      </w:tr>
      <w:tr w14:paraId="6462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97A618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8612" w:type="dxa"/>
          </w:tcPr>
          <w:p w14:paraId="6E59A11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Веригино </w:t>
            </w:r>
          </w:p>
        </w:tc>
      </w:tr>
      <w:tr w14:paraId="39D8F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7BB8B8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8612" w:type="dxa"/>
          </w:tcPr>
          <w:p w14:paraId="37D7BD9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Зайки </w:t>
            </w:r>
          </w:p>
        </w:tc>
      </w:tr>
      <w:tr w14:paraId="3BBD2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EA37EC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8612" w:type="dxa"/>
          </w:tcPr>
          <w:p w14:paraId="472CECC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Квашнино </w:t>
            </w:r>
          </w:p>
        </w:tc>
      </w:tr>
      <w:tr w14:paraId="001F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0B0B17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8612" w:type="dxa"/>
          </w:tcPr>
          <w:p w14:paraId="5B1010A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Красково </w:t>
            </w:r>
          </w:p>
        </w:tc>
      </w:tr>
      <w:tr w14:paraId="07F2B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2" w:type="dxa"/>
          </w:tcPr>
          <w:p w14:paraId="33ABCDE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8612" w:type="dxa"/>
          </w:tcPr>
          <w:p w14:paraId="3AB4D51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Яскино </w:t>
            </w:r>
          </w:p>
        </w:tc>
      </w:tr>
      <w:tr w14:paraId="5C91A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925EF1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8612" w:type="dxa"/>
          </w:tcPr>
          <w:p w14:paraId="5901D36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Метенино </w:t>
            </w:r>
          </w:p>
        </w:tc>
      </w:tr>
      <w:tr w14:paraId="0E41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9614B6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8612" w:type="dxa"/>
          </w:tcPr>
          <w:p w14:paraId="08E1DF2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Терехово </w:t>
            </w:r>
          </w:p>
        </w:tc>
      </w:tr>
      <w:tr w14:paraId="3227B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368F61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8612" w:type="dxa"/>
          </w:tcPr>
          <w:p w14:paraId="671970D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Никитинское </w:t>
            </w:r>
          </w:p>
        </w:tc>
      </w:tr>
      <w:tr w14:paraId="3A97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6DDFA7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8612" w:type="dxa"/>
          </w:tcPr>
          <w:p w14:paraId="477805C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Бариново </w:t>
            </w:r>
          </w:p>
        </w:tc>
      </w:tr>
      <w:tr w14:paraId="70735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98D3D4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8612" w:type="dxa"/>
          </w:tcPr>
          <w:p w14:paraId="214BE3B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Болотово </w:t>
            </w:r>
          </w:p>
        </w:tc>
      </w:tr>
      <w:tr w14:paraId="0155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BAC7B22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8612" w:type="dxa"/>
          </w:tcPr>
          <w:p w14:paraId="3ADC51B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Гораздово </w:t>
            </w:r>
          </w:p>
        </w:tc>
      </w:tr>
      <w:tr w14:paraId="60B0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B2BC12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8612" w:type="dxa"/>
          </w:tcPr>
          <w:p w14:paraId="2B3BACC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Мирогостово </w:t>
            </w:r>
          </w:p>
        </w:tc>
      </w:tr>
      <w:tr w14:paraId="198E4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C7BD41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8612" w:type="dxa"/>
          </w:tcPr>
          <w:p w14:paraId="0B1A64A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Лысцево </w:t>
            </w:r>
          </w:p>
        </w:tc>
      </w:tr>
      <w:tr w14:paraId="1072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0B5A4E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8612" w:type="dxa"/>
          </w:tcPr>
          <w:p w14:paraId="5CC4DB6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Новенькое </w:t>
            </w:r>
          </w:p>
        </w:tc>
      </w:tr>
      <w:tr w14:paraId="0D7AB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EB49A8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8612" w:type="dxa"/>
          </w:tcPr>
          <w:p w14:paraId="0775BAD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Манылово </w:t>
            </w:r>
          </w:p>
        </w:tc>
      </w:tr>
      <w:tr w14:paraId="0EC34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EB9556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8612" w:type="dxa"/>
          </w:tcPr>
          <w:p w14:paraId="34B1C98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Здоровцево </w:t>
            </w:r>
          </w:p>
        </w:tc>
      </w:tr>
      <w:tr w14:paraId="2515E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357939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8612" w:type="dxa"/>
          </w:tcPr>
          <w:p w14:paraId="7FF5ADD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Ульяново </w:t>
            </w:r>
          </w:p>
        </w:tc>
      </w:tr>
      <w:tr w14:paraId="0467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00BAEE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8612" w:type="dxa"/>
          </w:tcPr>
          <w:p w14:paraId="031651D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Фефелово </w:t>
            </w:r>
          </w:p>
        </w:tc>
      </w:tr>
      <w:tr w14:paraId="10363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FF83B2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8612" w:type="dxa"/>
          </w:tcPr>
          <w:p w14:paraId="07B74C2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Руновское </w:t>
            </w:r>
          </w:p>
        </w:tc>
      </w:tr>
      <w:tr w14:paraId="0EC7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2" w:type="dxa"/>
          </w:tcPr>
          <w:p w14:paraId="574A87E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8612" w:type="dxa"/>
          </w:tcPr>
          <w:p w14:paraId="1EAA4CC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Стояново </w:t>
            </w:r>
          </w:p>
        </w:tc>
      </w:tr>
      <w:tr w14:paraId="443EC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02EC1D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8612" w:type="dxa"/>
          </w:tcPr>
          <w:p w14:paraId="178EA69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Панкротово </w:t>
            </w:r>
          </w:p>
        </w:tc>
      </w:tr>
      <w:tr w14:paraId="10BA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CE3097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8612" w:type="dxa"/>
          </w:tcPr>
          <w:p w14:paraId="2663C7C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Ломки </w:t>
            </w:r>
          </w:p>
        </w:tc>
      </w:tr>
      <w:tr w14:paraId="128B3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BAD667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8612" w:type="dxa"/>
          </w:tcPr>
          <w:p w14:paraId="1DAF36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Рославлево </w:t>
            </w:r>
          </w:p>
        </w:tc>
      </w:tr>
      <w:tr w14:paraId="255C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2"/>
          </w:tcPr>
          <w:p w14:paraId="3F730A6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Чебаковская сельская территория ТМО </w:t>
            </w:r>
          </w:p>
        </w:tc>
      </w:tr>
      <w:tr w14:paraId="17A1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A100F52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14:paraId="4A839C9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Медведево </w:t>
            </w:r>
          </w:p>
        </w:tc>
      </w:tr>
      <w:tr w14:paraId="75C4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28B49E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14:paraId="269735C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Петрушино </w:t>
            </w:r>
          </w:p>
        </w:tc>
      </w:tr>
      <w:tr w14:paraId="7278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AD8DF6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14:paraId="0D75296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Прибрежная </w:t>
            </w:r>
          </w:p>
        </w:tc>
      </w:tr>
      <w:tr w14:paraId="2175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F0A756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14:paraId="0D4E446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Николо-Заболотье </w:t>
            </w:r>
          </w:p>
        </w:tc>
      </w:tr>
      <w:tr w14:paraId="1E54E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8DC4E4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14:paraId="31746CB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Галкино </w:t>
            </w:r>
          </w:p>
        </w:tc>
      </w:tr>
      <w:tr w14:paraId="50E0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CE4D61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14:paraId="4B989DC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Трубино </w:t>
            </w:r>
          </w:p>
        </w:tc>
      </w:tr>
      <w:tr w14:paraId="13E9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20AABF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14:paraId="00B9F0B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Крюково</w:t>
            </w:r>
          </w:p>
        </w:tc>
      </w:tr>
      <w:tr w14:paraId="32776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6D58D0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14:paraId="00E65C5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Мокроусово</w:t>
            </w:r>
          </w:p>
        </w:tc>
      </w:tr>
      <w:tr w14:paraId="2DC0A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2B9DE1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14:paraId="31EC857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Судилово </w:t>
            </w:r>
          </w:p>
        </w:tc>
      </w:tr>
      <w:tr w14:paraId="7C74E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324887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14:paraId="202F87B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Константиново </w:t>
            </w:r>
          </w:p>
        </w:tc>
      </w:tr>
    </w:tbl>
    <w:p w14:paraId="34213485"/>
    <w:p w14:paraId="4DD612B5"/>
    <w:p w14:paraId="0505837B"/>
    <w:p w14:paraId="4491F3A2">
      <w:pPr>
        <w:pStyle w:val="32"/>
        <w:ind w:left="6372"/>
        <w:rPr>
          <w:szCs w:val="28"/>
        </w:rPr>
      </w:pPr>
      <w:r>
        <w:rPr>
          <w:color w:val="auto"/>
          <w:sz w:val="28"/>
          <w:szCs w:val="28"/>
        </w:rPr>
        <w:t xml:space="preserve">       </w:t>
      </w:r>
    </w:p>
    <w:sectPr>
      <w:headerReference r:id="rId6" w:type="default"/>
      <w:pgSz w:w="11906" w:h="16838"/>
      <w:pgMar w:top="993" w:right="850" w:bottom="993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00004FF" w:usb2="00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Form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918EA">
    <w:pPr>
      <w:pStyle w:val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8</w:t>
    </w:r>
    <w:r>
      <w:fldChar w:fldCharType="end"/>
    </w:r>
  </w:p>
  <w:p w14:paraId="6EE47152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FACE">
    <w:pPr>
      <w:pStyle w:val="13"/>
      <w:ind w:firstLine="0"/>
      <w:jc w:val="center"/>
    </w:pPr>
  </w:p>
  <w:p w14:paraId="1726997A">
    <w:pPr>
      <w:ind w:firstLine="0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32B0"/>
    <w:rsid w:val="00B77C61"/>
    <w:rsid w:val="00B860B9"/>
    <w:rsid w:val="00B87146"/>
    <w:rsid w:val="00B87535"/>
    <w:rsid w:val="00BA08CF"/>
    <w:rsid w:val="00BB0C4D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556E6F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</w:pPr>
    <w:rPr>
      <w:rFonts w:ascii="Times New Roman" w:hAnsi="Times New Roman" w:eastAsia="Times New Roman" w:cs="Calibri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3">
    <w:name w:val="heading 2"/>
    <w:basedOn w:val="1"/>
    <w:next w:val="1"/>
    <w:link w:val="31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unhideWhenUsed/>
    <w:qFormat/>
    <w:uiPriority w:val="99"/>
    <w:rPr>
      <w:vertAlign w:val="superscript"/>
    </w:rPr>
  </w:style>
  <w:style w:type="character" w:styleId="7">
    <w:name w:val="annotation reference"/>
    <w:semiHidden/>
    <w:unhideWhenUsed/>
    <w:qFormat/>
    <w:uiPriority w:val="99"/>
    <w:rPr>
      <w:sz w:val="16"/>
      <w:szCs w:val="16"/>
    </w:rPr>
  </w:style>
  <w:style w:type="character" w:styleId="8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9">
    <w:name w:val="Balloon Text"/>
    <w:basedOn w:val="1"/>
    <w:link w:val="2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annotation text"/>
    <w:basedOn w:val="1"/>
    <w:link w:val="26"/>
    <w:semiHidden/>
    <w:unhideWhenUsed/>
    <w:qFormat/>
    <w:uiPriority w:val="99"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11">
    <w:name w:val="annotation subject"/>
    <w:basedOn w:val="10"/>
    <w:next w:val="10"/>
    <w:link w:val="46"/>
    <w:semiHidden/>
    <w:unhideWhenUsed/>
    <w:qFormat/>
    <w:uiPriority w:val="99"/>
    <w:pPr>
      <w:spacing w:after="200"/>
      <w:contextualSpacing w:val="0"/>
    </w:pPr>
    <w:rPr>
      <w:rFonts w:asciiTheme="minorHAnsi" w:hAnsiTheme="minorHAnsi" w:eastAsiaTheme="minorHAnsi" w:cstheme="minorBidi"/>
      <w:b/>
      <w:bCs/>
    </w:rPr>
  </w:style>
  <w:style w:type="paragraph" w:styleId="12">
    <w:name w:val="footnote text"/>
    <w:basedOn w:val="1"/>
    <w:link w:val="35"/>
    <w:unhideWhenUsed/>
    <w:qFormat/>
    <w:uiPriority w:val="99"/>
    <w:pPr>
      <w:ind w:firstLine="0"/>
    </w:pPr>
    <w:rPr>
      <w:rFonts w:ascii="Calibri" w:hAnsi="Calibri" w:eastAsia="Calibri" w:cs="Times New Roman"/>
      <w:sz w:val="20"/>
      <w:szCs w:val="20"/>
    </w:rPr>
  </w:style>
  <w:style w:type="paragraph" w:styleId="13">
    <w:name w:val="head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Normal (Web)"/>
    <w:basedOn w:val="1"/>
    <w:qFormat/>
    <w:uiPriority w:val="99"/>
    <w:pPr>
      <w:spacing w:before="100" w:beforeAutospacing="1" w:after="100" w:afterAutospacing="1"/>
      <w:ind w:firstLine="0"/>
    </w:pPr>
    <w:rPr>
      <w:rFonts w:ascii="Arial Unicode MS" w:hAnsi="Arial Unicode MS" w:eastAsia="Arial Unicode MS" w:cs="Arial Unicode MS"/>
      <w:sz w:val="24"/>
      <w:szCs w:val="24"/>
      <w:lang w:eastAsia="ru-RU"/>
    </w:rPr>
  </w:style>
  <w:style w:type="paragraph" w:styleId="16">
    <w:name w:val="HTML Preformatted"/>
    <w:basedOn w:val="1"/>
    <w:link w:val="2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17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4"/>
    <w:link w:val="13"/>
    <w:qFormat/>
    <w:uiPriority w:val="99"/>
    <w:rPr>
      <w:rFonts w:ascii="Times New Roman" w:hAnsi="Times New Roman" w:eastAsia="Times New Roman" w:cs="Calibri"/>
      <w:sz w:val="28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Основной текст (2)_"/>
    <w:basedOn w:val="4"/>
    <w:link w:val="21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21">
    <w:name w:val="Основной текст (2)"/>
    <w:basedOn w:val="1"/>
    <w:link w:val="20"/>
    <w:qFormat/>
    <w:uiPriority w:val="0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22">
    <w:name w:val="Стандартный HTML Знак"/>
    <w:basedOn w:val="4"/>
    <w:link w:val="16"/>
    <w:qFormat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2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customStyle="1" w:styleId="24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b/>
      <w:sz w:val="22"/>
      <w:szCs w:val="22"/>
      <w:lang w:val="ru-RU" w:eastAsia="ru-RU" w:bidi="ar-SA"/>
    </w:rPr>
  </w:style>
  <w:style w:type="character" w:customStyle="1" w:styleId="25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26">
    <w:name w:val="Текст примечания Знак"/>
    <w:basedOn w:val="4"/>
    <w:link w:val="10"/>
    <w:semiHidden/>
    <w:qFormat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27">
    <w:name w:val="Текст выноски Знак"/>
    <w:basedOn w:val="4"/>
    <w:link w:val="9"/>
    <w:semiHidden/>
    <w:qFormat/>
    <w:uiPriority w:val="99"/>
    <w:rPr>
      <w:rFonts w:ascii="Segoe UI" w:hAnsi="Segoe UI" w:eastAsia="Times New Roman" w:cs="Segoe UI"/>
      <w:sz w:val="18"/>
      <w:szCs w:val="18"/>
    </w:rPr>
  </w:style>
  <w:style w:type="paragraph" w:customStyle="1" w:styleId="2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 w:eastAsiaTheme="minorEastAsia"/>
      <w:sz w:val="20"/>
      <w:szCs w:val="22"/>
      <w:lang w:val="ru-RU" w:eastAsia="ru-RU" w:bidi="ar-SA"/>
    </w:rPr>
  </w:style>
  <w:style w:type="character" w:customStyle="1" w:styleId="29">
    <w:name w:val="Нижний колонтитул Знак"/>
    <w:basedOn w:val="4"/>
    <w:link w:val="14"/>
    <w:qFormat/>
    <w:uiPriority w:val="99"/>
    <w:rPr>
      <w:rFonts w:ascii="Times New Roman" w:hAnsi="Times New Roman" w:eastAsia="Times New Roman" w:cs="Calibri"/>
      <w:sz w:val="28"/>
    </w:rPr>
  </w:style>
  <w:style w:type="character" w:customStyle="1" w:styleId="30">
    <w:name w:val="Subtle Reference"/>
    <w:basedOn w:val="4"/>
    <w:qFormat/>
    <w:uiPriority w:val="31"/>
    <w:rPr>
      <w:smallCaps/>
      <w:color w:val="C0504D" w:themeColor="accent2"/>
      <w:u w:val="single"/>
    </w:rPr>
  </w:style>
  <w:style w:type="character" w:customStyle="1" w:styleId="31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customStyle="1" w:styleId="3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33">
    <w:name w:val="dt-p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4">
    <w:name w:val="js-doc-mark"/>
    <w:basedOn w:val="4"/>
    <w:qFormat/>
    <w:uiPriority w:val="0"/>
  </w:style>
  <w:style w:type="character" w:customStyle="1" w:styleId="35">
    <w:name w:val="Текст сноски Знак"/>
    <w:basedOn w:val="4"/>
    <w:link w:val="12"/>
    <w:qFormat/>
    <w:uiPriority w:val="99"/>
    <w:rPr>
      <w:rFonts w:ascii="Calibri" w:hAnsi="Calibri" w:eastAsia="Calibri" w:cs="Times New Roman"/>
      <w:sz w:val="20"/>
      <w:szCs w:val="20"/>
    </w:rPr>
  </w:style>
  <w:style w:type="character" w:customStyle="1" w:styleId="36">
    <w:name w:val="Основной текст (2) + 11 p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7">
    <w:name w:val="unformat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8">
    <w:name w:val="Основной текст (3)_"/>
    <w:link w:val="39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39">
    <w:name w:val="Основной текст (3)"/>
    <w:basedOn w:val="1"/>
    <w:link w:val="38"/>
    <w:qFormat/>
    <w:uiPriority w:val="0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0">
    <w:name w:val="Заголовок №2_"/>
    <w:link w:val="41"/>
    <w:qFormat/>
    <w:uiPriority w:val="0"/>
    <w:rPr>
      <w:b/>
      <w:bCs/>
      <w:sz w:val="28"/>
      <w:szCs w:val="28"/>
      <w:shd w:val="clear" w:color="auto" w:fill="FFFFFF"/>
    </w:rPr>
  </w:style>
  <w:style w:type="paragraph" w:customStyle="1" w:styleId="41">
    <w:name w:val="Заголовок №2"/>
    <w:basedOn w:val="1"/>
    <w:link w:val="40"/>
    <w:qFormat/>
    <w:uiPriority w:val="0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hAnsiTheme="minorHAnsi" w:eastAsiaTheme="minorHAnsi" w:cstheme="minorBidi"/>
      <w:b/>
      <w:bCs/>
      <w:szCs w:val="28"/>
    </w:rPr>
  </w:style>
  <w:style w:type="character" w:customStyle="1" w:styleId="42">
    <w:name w:val="Основной текст (6)_"/>
    <w:link w:val="43"/>
    <w:qFormat/>
    <w:uiPriority w:val="0"/>
    <w:rPr>
      <w:shd w:val="clear" w:color="auto" w:fill="FFFFFF"/>
    </w:rPr>
  </w:style>
  <w:style w:type="paragraph" w:customStyle="1" w:styleId="43">
    <w:name w:val="Основной текст (6)"/>
    <w:basedOn w:val="1"/>
    <w:link w:val="42"/>
    <w:qFormat/>
    <w:uiPriority w:val="0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hAnsiTheme="minorHAnsi" w:eastAsiaTheme="minorHAnsi" w:cstheme="minorBidi"/>
      <w:sz w:val="22"/>
    </w:rPr>
  </w:style>
  <w:style w:type="paragraph" w:styleId="44">
    <w:name w:val="No Spacing"/>
    <w:link w:val="45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5">
    <w:name w:val="Без интервала Знак"/>
    <w:link w:val="44"/>
    <w:qFormat/>
    <w:locked/>
    <w:uiPriority w:val="1"/>
  </w:style>
  <w:style w:type="character" w:customStyle="1" w:styleId="46">
    <w:name w:val="Тема примечания Знак"/>
    <w:basedOn w:val="26"/>
    <w:link w:val="11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paragraph" w:customStyle="1" w:styleId="47">
    <w:name w:val="Обычны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table" w:customStyle="1" w:styleId="48">
    <w:name w:val="Сетка таблицы1"/>
    <w:basedOn w:val="5"/>
    <w:qFormat/>
    <w:uiPriority w:val="59"/>
    <w:pPr>
      <w:spacing w:after="0" w:line="240" w:lineRule="auto"/>
      <w:ind w:firstLine="709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support-card__title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0">
    <w:name w:val="support-card__text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51">
    <w:name w:val="sc-kguayh"/>
    <w:basedOn w:val="1"/>
    <w:qFormat/>
    <w:uiPriority w:val="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52">
    <w:name w:val="sc-bznhio"/>
    <w:basedOn w:val="4"/>
    <w:qFormat/>
    <w:uiPriority w:val="0"/>
  </w:style>
  <w:style w:type="character" w:customStyle="1" w:styleId="53">
    <w:name w:val="copy_targe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C46C3-484B-4F4C-963C-D04DF7E2A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5</Pages>
  <Words>25167</Words>
  <Characters>143456</Characters>
  <Lines>1195</Lines>
  <Paragraphs>336</Paragraphs>
  <TotalTime>36</TotalTime>
  <ScaleCrop>false</ScaleCrop>
  <LinksUpToDate>false</LinksUpToDate>
  <CharactersWithSpaces>168287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2026-02-09T07:34:00Z</dcterms:created>
  <dc:creator>User</dc:creator>
  <cp:lastModifiedBy>samoylenko</cp:lastModifiedBy>
  <cp:lastPrinted>2026-02-19T08:37:00Z</cp:lastPrinted>
  <dcterms:modified xsi:type="dcterms:W3CDTF">2026-04-08T10:46:32Z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